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D972" w14:textId="5816AC2C" w:rsidR="00EE05EB" w:rsidRDefault="00EE05EB" w:rsidP="00EE05EB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0EEE07C7" w14:textId="77777777" w:rsidR="00EE05EB" w:rsidRDefault="00EE05EB" w:rsidP="00B316FB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74B43AE5" w14:textId="77777777" w:rsidR="00EE05EB" w:rsidRDefault="00EE05EB" w:rsidP="00B316FB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73B7D8B3" w14:textId="77777777" w:rsidR="00EE05EB" w:rsidRDefault="00EE05EB" w:rsidP="00B316FB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1E59D77F" w14:textId="77777777" w:rsidR="00EE05EB" w:rsidRDefault="00EE05EB" w:rsidP="00B316FB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6780FB5" w14:textId="77777777" w:rsidR="00EE05EB" w:rsidRDefault="00EE05EB" w:rsidP="00B316FB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28AD13E9" w14:textId="563A8306" w:rsidR="006A13F3" w:rsidRDefault="001D0192" w:rsidP="00EE05EB">
      <w:pPr>
        <w:jc w:val="center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>COVID-19 Vaccination: Frequently Asked Questions</w:t>
      </w:r>
    </w:p>
    <w:p w14:paraId="191CBD58" w14:textId="4CAB6D8C" w:rsidR="002F1174" w:rsidRPr="00EE05EB" w:rsidRDefault="002F1174" w:rsidP="006A13F3">
      <w:pPr>
        <w:rPr>
          <w:rFonts w:ascii="Century Gothic" w:hAnsi="Century Gothic"/>
          <w:color w:val="000000"/>
          <w:sz w:val="20"/>
          <w:szCs w:val="20"/>
        </w:rPr>
      </w:pPr>
    </w:p>
    <w:p w14:paraId="04FB2719" w14:textId="77777777" w:rsidR="00B518DA" w:rsidRDefault="00B518DA" w:rsidP="006A13F3">
      <w:pPr>
        <w:rPr>
          <w:rFonts w:ascii="Century Gothic" w:hAnsi="Century Gothic"/>
          <w:color w:val="000000"/>
          <w:sz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B316FB" w14:paraId="3FA0E872" w14:textId="77777777" w:rsidTr="00B316FB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7E989BE0" w14:textId="2B6841E7" w:rsidR="00B316FB" w:rsidRPr="00B316FB" w:rsidRDefault="001D0192" w:rsidP="0033149F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How do I know the Covid-19 vaccine is safe?</w:t>
            </w:r>
          </w:p>
        </w:tc>
      </w:tr>
      <w:tr w:rsidR="00B316FB" w14:paraId="417F8945" w14:textId="77777777" w:rsidTr="008065EC">
        <w:trPr>
          <w:trHeight w:val="1331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974EE7D" w14:textId="77777777" w:rsidR="00B316FB" w:rsidRPr="008065EC" w:rsidRDefault="001D0192" w:rsidP="008065EC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ind w:right="242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r w:rsidRPr="008065EC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Safety is the most important requirement for the vaccine and is assessed in trials by independent experts.</w:t>
            </w:r>
          </w:p>
          <w:p w14:paraId="280E23C8" w14:textId="1D1E1B61" w:rsidR="001D0192" w:rsidRPr="001D0192" w:rsidRDefault="001D0192" w:rsidP="008065EC">
            <w:pPr>
              <w:pStyle w:val="ListParagraph"/>
              <w:numPr>
                <w:ilvl w:val="0"/>
                <w:numId w:val="25"/>
              </w:numPr>
              <w:spacing w:before="0" w:line="240" w:lineRule="auto"/>
              <w:ind w:right="242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8065EC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The Food and Drug Administration (FDA) advises a minimum of 3,000 participants to access safely.  The phase 3 trials for COVID-19 vaccines have 30,000 to 50,000 participants.  This really demonstrates how safety is a top priority for the FDA and the medical community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0F616E64" w14:textId="77777777" w:rsidR="00B518DA" w:rsidRPr="00032665" w:rsidRDefault="00B518DA" w:rsidP="00032665">
      <w:pPr>
        <w:ind w:right="242"/>
        <w:rPr>
          <w:rFonts w:ascii="Century Gothic" w:hAnsi="Century Gothic"/>
          <w:color w:val="000000"/>
          <w:sz w:val="20"/>
          <w:szCs w:val="20"/>
        </w:rPr>
        <w:sectPr w:rsidR="00B518DA" w:rsidRPr="00032665" w:rsidSect="00B91333">
          <w:footerReference w:type="even" r:id="rId11"/>
          <w:footerReference w:type="default" r:id="rId12"/>
          <w:headerReference w:type="first" r:id="rId13"/>
          <w:type w:val="continuous"/>
          <w:pgSz w:w="12240" w:h="15840"/>
          <w:pgMar w:top="603" w:right="720" w:bottom="720" w:left="720" w:header="720" w:footer="522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-2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DE00A4" w14:paraId="2D7B7D1D" w14:textId="77777777" w:rsidTr="00DE00A4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4B2A368C" w14:textId="77777777" w:rsidR="00DE00A4" w:rsidRPr="00B316FB" w:rsidRDefault="00DE00A4" w:rsidP="00DE00A4">
            <w:pPr>
              <w:ind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How is the vaccine developed and tested?</w:t>
            </w:r>
          </w:p>
        </w:tc>
      </w:tr>
      <w:tr w:rsidR="00DE00A4" w14:paraId="22384139" w14:textId="77777777" w:rsidTr="00DE00A4">
        <w:trPr>
          <w:trHeight w:val="1115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57B9CB8" w14:textId="77777777" w:rsidR="00DE00A4" w:rsidRPr="00DE00A4" w:rsidRDefault="00DE00A4" w:rsidP="00DE00A4">
            <w:pPr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E00A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Approval of a vaccine involves multiple phases with measuring effectiveness and safety in different people.  There are several phases, and the vaccine must meet very intense safety criteria before completing each phase. Once a vaccine is approved for use, it has been tested in tens of thousands of people and if no significant harmful side effects are noted, it is considered safe for use. </w:t>
            </w:r>
          </w:p>
        </w:tc>
      </w:tr>
    </w:tbl>
    <w:p w14:paraId="16E3E566" w14:textId="2D066F81" w:rsidR="00032665" w:rsidRDefault="00032665" w:rsidP="00B316FB">
      <w:pPr>
        <w:rPr>
          <w:rFonts w:ascii="Century Gothic" w:hAnsi="Century Gothic"/>
          <w:color w:val="000000"/>
          <w:sz w:val="24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DE00A4" w14:paraId="253C2BEC" w14:textId="77777777" w:rsidTr="00DE00A4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49142780" w14:textId="77777777" w:rsidR="00DE00A4" w:rsidRPr="00B316FB" w:rsidRDefault="00DE00A4" w:rsidP="00DE00A4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What is an Emergency Use Authorization (EUA) and is it safe?</w:t>
            </w:r>
          </w:p>
        </w:tc>
      </w:tr>
      <w:tr w:rsidR="00DE00A4" w14:paraId="5FAE2401" w14:textId="77777777" w:rsidTr="00DE00A4">
        <w:trPr>
          <w:trHeight w:val="755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06DCF15" w14:textId="77777777" w:rsidR="00DE00A4" w:rsidRPr="00032665" w:rsidRDefault="00DE00A4" w:rsidP="00DE00A4">
            <w:pPr>
              <w:ind w:left="171" w:right="242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An EUA is based on the need to use a vaccine quickly to save lives during an urgent health crisis.  You may be anxious about the speed with which the COVID-19 vaccine has been approved.  While the EUA is shorter process, no steps are skipped in the safety evaluation process. </w:t>
            </w:r>
          </w:p>
        </w:tc>
      </w:tr>
    </w:tbl>
    <w:tbl>
      <w:tblPr>
        <w:tblStyle w:val="TableGrid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DE00A4" w14:paraId="594DFBBB" w14:textId="77777777" w:rsidTr="00DE00A4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53CC2255" w14:textId="23E284E6" w:rsidR="00DE00A4" w:rsidRPr="00B316FB" w:rsidRDefault="00DE00A4" w:rsidP="00DE00A4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Will it cost me anything to get the vaccine?</w:t>
            </w:r>
          </w:p>
        </w:tc>
      </w:tr>
      <w:tr w:rsidR="00DE00A4" w14:paraId="02753346" w14:textId="77777777" w:rsidTr="008065EC">
        <w:trPr>
          <w:trHeight w:val="308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FBF2182" w14:textId="4F28AFB3" w:rsidR="00DE00A4" w:rsidRPr="008065EC" w:rsidRDefault="00DE00A4" w:rsidP="00DE00A4">
            <w:pPr>
              <w:ind w:left="171" w:right="242"/>
              <w:rPr>
                <w:rFonts w:ascii="Century Gothic" w:hAnsi="Century Gothic"/>
                <w:iCs/>
                <w:sz w:val="20"/>
                <w:szCs w:val="20"/>
              </w:rPr>
            </w:pPr>
            <w:r w:rsidRPr="008065EC">
              <w:rPr>
                <w:rFonts w:ascii="Century Gothic" w:hAnsi="Century Gothic"/>
                <w:iCs/>
                <w:sz w:val="20"/>
                <w:szCs w:val="20"/>
              </w:rPr>
              <w:t xml:space="preserve">No, there is no cost to you.  The vaccine is free for everyone. </w:t>
            </w:r>
          </w:p>
        </w:tc>
      </w:tr>
    </w:tbl>
    <w:p w14:paraId="6AF072B7" w14:textId="256DC1EE" w:rsidR="00C83CEC" w:rsidRDefault="00C83CEC" w:rsidP="00B316FB">
      <w:pPr>
        <w:rPr>
          <w:rFonts w:ascii="Century Gothic" w:hAnsi="Century Gothic"/>
          <w:color w:val="000000"/>
          <w:sz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DE00A4" w14:paraId="57B2FB4B" w14:textId="77777777" w:rsidTr="00DE00A4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48BB6232" w14:textId="5ACA02E9" w:rsidR="00DE00A4" w:rsidRPr="00B316FB" w:rsidRDefault="00DE00A4" w:rsidP="00DE00A4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Can I get COVID-19 from the vaccine?</w:t>
            </w:r>
          </w:p>
        </w:tc>
      </w:tr>
      <w:tr w:rsidR="00DE00A4" w14:paraId="758696C2" w14:textId="77777777" w:rsidTr="00DE00A4">
        <w:trPr>
          <w:trHeight w:val="485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85F5201" w14:textId="2A5ED610" w:rsidR="00DE00A4" w:rsidRPr="008065EC" w:rsidRDefault="00DE00A4" w:rsidP="00DE00A4">
            <w:pPr>
              <w:ind w:left="171" w:right="242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r w:rsidRPr="008065EC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 xml:space="preserve">NO.  The goal of the vaccine is to give your body the tools it needs to fight COVID-19 effectively and/or prevent you from getting it at all. </w:t>
            </w:r>
          </w:p>
          <w:p w14:paraId="4BD9971A" w14:textId="77777777" w:rsidR="00DE00A4" w:rsidRPr="00B316FB" w:rsidRDefault="00DE00A4" w:rsidP="00DE00A4">
            <w:pPr>
              <w:ind w:left="171" w:right="242"/>
              <w:rPr>
                <w:rFonts w:ascii="Century Gothic" w:hAnsi="Century Gothic"/>
                <w:i/>
                <w:color w:val="000000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065EC" w14:paraId="00F54486" w14:textId="77777777" w:rsidTr="008065EC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517E9A60" w14:textId="77777777" w:rsidR="008065EC" w:rsidRPr="00B316FB" w:rsidRDefault="008065EC" w:rsidP="008065EC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Will I have to get 1 shot or 2 shots?</w:t>
            </w:r>
          </w:p>
        </w:tc>
      </w:tr>
      <w:tr w:rsidR="008065EC" w14:paraId="6166B3BD" w14:textId="77777777" w:rsidTr="008065EC">
        <w:trPr>
          <w:trHeight w:val="890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C526E84" w14:textId="77777777" w:rsidR="008065EC" w:rsidRPr="00DE00A4" w:rsidRDefault="008065EC" w:rsidP="008065EC">
            <w:pPr>
              <w:ind w:left="171"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E00A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Both the Pfizer and </w:t>
            </w:r>
            <w:proofErr w:type="spellStart"/>
            <w:r w:rsidRPr="00DE00A4">
              <w:rPr>
                <w:rFonts w:ascii="Century Gothic" w:hAnsi="Century Gothic"/>
                <w:color w:val="000000"/>
                <w:sz w:val="20"/>
                <w:szCs w:val="20"/>
              </w:rPr>
              <w:t>Moderna</w:t>
            </w:r>
            <w:proofErr w:type="spellEnd"/>
            <w:r w:rsidRPr="00DE00A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vaccines require 2 doses to be effective, given about 3-4 weeks apart.  This is to make sure your body has enough antibodies to fight COVID-19.  Getting 2 doses within 3-4 weeks has been shown to be safe and there are other vaccines that have been used for years that require multiple doses without causing harm. </w:t>
            </w:r>
          </w:p>
        </w:tc>
      </w:tr>
    </w:tbl>
    <w:p w14:paraId="13D2673B" w14:textId="77777777" w:rsidR="0014254A" w:rsidRDefault="0014254A" w:rsidP="0014254A">
      <w:pPr>
        <w:rPr>
          <w:rFonts w:ascii="Century Gothic" w:hAnsi="Century Gothic"/>
          <w:color w:val="000000"/>
          <w:sz w:val="24"/>
        </w:rPr>
      </w:pPr>
    </w:p>
    <w:p w14:paraId="31028F6E" w14:textId="77777777" w:rsidR="0014254A" w:rsidRDefault="0014254A" w:rsidP="0014254A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561443" w14:paraId="4FC17394" w14:textId="77777777" w:rsidTr="00762654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001F6710" w14:textId="4B683242" w:rsidR="00561443" w:rsidRPr="00B316FB" w:rsidRDefault="00DE00A4" w:rsidP="00762654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 xml:space="preserve">When will I be protected after getting the vaccine? </w:t>
            </w:r>
          </w:p>
        </w:tc>
      </w:tr>
      <w:tr w:rsidR="00561443" w14:paraId="37FAAB00" w14:textId="77777777" w:rsidTr="00762654">
        <w:trPr>
          <w:trHeight w:val="890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11015DC" w14:textId="77777777" w:rsidR="00561443" w:rsidRDefault="00DE00A4" w:rsidP="00C87133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Even when people receive the vaccine they will not be immediately protected and will need to continue wearing masks, social distancing, and practicing frequent hand hygiene. </w:t>
            </w:r>
          </w:p>
          <w:p w14:paraId="7BD3093A" w14:textId="77777777" w:rsidR="00DE00A4" w:rsidRDefault="00DE00A4" w:rsidP="00C87133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Protection will usually occur about 2 weeks after the second shot.</w:t>
            </w:r>
          </w:p>
          <w:p w14:paraId="694FDDBE" w14:textId="6B866623" w:rsidR="00DE00A4" w:rsidRPr="00DE00A4" w:rsidRDefault="00DE00A4" w:rsidP="00C87133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While no vaccine is 100% effective, the COVID-19 vaccines are anticipated to be more than 90% effective.  This will greatly reduce your risk of getting sick with COVID-19 and spreading it to others. </w:t>
            </w:r>
          </w:p>
        </w:tc>
      </w:tr>
    </w:tbl>
    <w:p w14:paraId="4A453A90" w14:textId="77777777" w:rsidR="0014254A" w:rsidRDefault="0014254A" w:rsidP="0014254A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C87133" w14:paraId="65DCC23A" w14:textId="77777777" w:rsidTr="00C87133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40C1CCDB" w14:textId="1CD4FDE4" w:rsidR="00C87133" w:rsidRPr="00B316FB" w:rsidRDefault="00C87133" w:rsidP="00C87133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 xml:space="preserve">What if I had COVID-19 or </w:t>
            </w:r>
            <w:proofErr w:type="gramStart"/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I took</w:t>
            </w:r>
            <w:proofErr w:type="gramEnd"/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 xml:space="preserve"> a test that showed I have antibodies?  Should I get the vaccine?</w:t>
            </w:r>
          </w:p>
        </w:tc>
      </w:tr>
      <w:tr w:rsidR="00C87133" w14:paraId="04331684" w14:textId="77777777" w:rsidTr="00C87133">
        <w:trPr>
          <w:trHeight w:val="752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CC5329B" w14:textId="72E42841" w:rsidR="00C87133" w:rsidRPr="00C87133" w:rsidRDefault="00C87133" w:rsidP="00C87133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Yes, even if you have had COVID-19, it is safe and will add additional protection without causing any harm.  If you have had a test that shows you have COVID-19 antibodies, you should still get the vaccine.  It is safe and can increase your protection form future COVID-19 infections. </w:t>
            </w:r>
          </w:p>
        </w:tc>
      </w:tr>
    </w:tbl>
    <w:tbl>
      <w:tblPr>
        <w:tblStyle w:val="TableGrid"/>
        <w:tblpPr w:leftFromText="180" w:rightFromText="180" w:vertAnchor="text" w:horzAnchor="margin" w:tblpY="-5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5A2E54" w14:paraId="19ED9E1E" w14:textId="77777777" w:rsidTr="005A2E54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p w14:paraId="585A43F3" w14:textId="77777777" w:rsidR="005A2E54" w:rsidRPr="00B316FB" w:rsidRDefault="005A2E54" w:rsidP="005A2E54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bookmarkStart w:id="0" w:name="_Hlk59534541"/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What are some of the possible side effects of the COVID-19 vaccine?  Will the vaccine make me sick?</w:t>
            </w:r>
          </w:p>
        </w:tc>
      </w:tr>
      <w:tr w:rsidR="005A2E54" w14:paraId="294B090F" w14:textId="77777777" w:rsidTr="005A2E54">
        <w:trPr>
          <w:trHeight w:val="890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6411D95" w14:textId="77777777" w:rsidR="005A2E54" w:rsidRDefault="005A2E54" w:rsidP="005A2E54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The vaccine can cause short-term discomfort (such as headache, muscle pains, fatigue, chills, fever, and pain at the injection site) in a percentage of the people who receive them.  This is the effect of your body developing immunity.  Clinical tr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ia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l participants reported that the discomfort went away after a day, or sometime sooner.  When you receive the second dose of the vaccine, the discomfort can be more pronounce.  This is a normal reaction.</w:t>
            </w:r>
          </w:p>
          <w:p w14:paraId="4D0222FD" w14:textId="77777777" w:rsidR="005A2E54" w:rsidRDefault="005A2E54" w:rsidP="005A2E54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If you experience discomfort after the first dose of the vaccine, it is very important that you still receive the second dose a few weeks later for the vaccine to be effective. </w:t>
            </w:r>
          </w:p>
          <w:p w14:paraId="3591B022" w14:textId="2ED8FFC4" w:rsidR="005A2E54" w:rsidRDefault="005A2E54" w:rsidP="005A2E54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B06B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This does not mean that the vaccine has given you COVID-19.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B06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Rather, this means that the vaccine is causing your body’s immune system to react and create antibodies to fight off the vaccine. </w:t>
            </w:r>
            <w:r w:rsidR="00CB06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14:paraId="4BD79A66" w14:textId="6382219E" w:rsidR="00CB06B8" w:rsidRPr="00CB06B8" w:rsidRDefault="00CB06B8" w:rsidP="00CB06B8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 some cases, a person may already be infected with COVID-19 when they get the vaccine but are asymptomatic or pre-symptomatic.  If they later have symptoms of COVID-19 or test positive for it, it </w:t>
            </w:r>
            <w:r w:rsidRPr="00CB06B8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>does not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mean they got COVID-10 from the vaccine. </w:t>
            </w:r>
          </w:p>
        </w:tc>
      </w:tr>
    </w:tbl>
    <w:tbl>
      <w:tblPr>
        <w:tblStyle w:val="TableGrid"/>
        <w:tblpPr w:leftFromText="180" w:rightFromText="180" w:vertAnchor="text" w:horzAnchor="margin" w:tblpY="-4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5A2E54" w14:paraId="7A8B4CCA" w14:textId="77777777" w:rsidTr="005A2E54">
        <w:trPr>
          <w:trHeight w:val="576"/>
        </w:trPr>
        <w:tc>
          <w:tcPr>
            <w:tcW w:w="10790" w:type="dxa"/>
            <w:shd w:val="clear" w:color="auto" w:fill="222A35" w:themeFill="text2" w:themeFillShade="80"/>
            <w:vAlign w:val="center"/>
          </w:tcPr>
          <w:bookmarkEnd w:id="0"/>
          <w:p w14:paraId="591E4D60" w14:textId="27EDE217" w:rsidR="005A2E54" w:rsidRPr="00B316FB" w:rsidRDefault="00CB06B8" w:rsidP="005A2E54">
            <w:pPr>
              <w:ind w:left="171" w:right="242"/>
              <w:rPr>
                <w:rFonts w:ascii="Century Gothic" w:hAnsi="Century Gothic"/>
                <w:color w:val="FFFFFF" w:themeColor="background1"/>
                <w:sz w:val="21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1"/>
                <w:szCs w:val="22"/>
              </w:rPr>
              <w:t>What if I have questions about the COVID-19 vaccine?</w:t>
            </w:r>
          </w:p>
        </w:tc>
      </w:tr>
      <w:tr w:rsidR="005A2E54" w14:paraId="270A3B09" w14:textId="77777777" w:rsidTr="005A2E54">
        <w:trPr>
          <w:trHeight w:val="890"/>
        </w:trPr>
        <w:tc>
          <w:tcPr>
            <w:tcW w:w="10790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B464F0F" w14:textId="77777777" w:rsidR="005A2E54" w:rsidRDefault="00CB06B8" w:rsidP="005A2E54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Talk to your Doctor/provider and ask any questions that you may have.</w:t>
            </w:r>
          </w:p>
          <w:p w14:paraId="3A37743B" w14:textId="5C0254E3" w:rsidR="00CB06B8" w:rsidRDefault="00CB06B8" w:rsidP="005A2E54">
            <w:pPr>
              <w:pStyle w:val="ListParagraph"/>
              <w:numPr>
                <w:ilvl w:val="0"/>
                <w:numId w:val="27"/>
              </w:numPr>
              <w:spacing w:before="0" w:line="240" w:lineRule="auto"/>
              <w:ind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It will be important to get your information from reliable sources, such as the CDC (</w:t>
            </w:r>
            <w:hyperlink r:id="rId14" w:history="1">
              <w:r w:rsidRPr="0051531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www.cdc.gov</w:t>
              </w:r>
            </w:hyperlink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, the Immunization Action Coalition (</w:t>
            </w:r>
            <w:hyperlink r:id="rId15" w:history="1">
              <w:r w:rsidRPr="0051531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https://www.immunize.org</w:t>
              </w:r>
            </w:hyperlink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), and other providers.  </w:t>
            </w:r>
          </w:p>
          <w:p w14:paraId="4D0DD752" w14:textId="550C0E2A" w:rsidR="00CB06B8" w:rsidRPr="00DE00A4" w:rsidRDefault="00CB06B8" w:rsidP="00CB06B8">
            <w:pPr>
              <w:pStyle w:val="ListParagraph"/>
              <w:spacing w:before="0" w:line="240" w:lineRule="auto"/>
              <w:ind w:left="891" w:right="242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Social media is full of misinformation and opinions based on that misinformation.  We recommend that you use visit one of the professional organizations above. </w:t>
            </w:r>
          </w:p>
        </w:tc>
      </w:tr>
    </w:tbl>
    <w:p w14:paraId="5CE48AB7" w14:textId="6BC0B04A" w:rsidR="0014254A" w:rsidRDefault="0014254A" w:rsidP="0014254A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14:paraId="5A3804B0" w14:textId="3218ACE1" w:rsidR="00F627CF" w:rsidRDefault="00F627CF" w:rsidP="0014254A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14:paraId="77ACFE83" w14:textId="77777777" w:rsidR="00F627CF" w:rsidRDefault="00F627CF" w:rsidP="0014254A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14:paraId="46AA779B" w14:textId="77777777" w:rsidR="002F1174" w:rsidRDefault="002F1174" w:rsidP="006A13F3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14:paraId="14BB4915" w14:textId="77777777" w:rsidR="002F1174" w:rsidRDefault="002F1174" w:rsidP="006A13F3">
      <w:pPr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sectPr w:rsidR="002F1174" w:rsidSect="00B91333"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F1A2" w14:textId="77777777" w:rsidR="00EF218A" w:rsidRDefault="00EF218A" w:rsidP="00F36FE0">
      <w:r>
        <w:separator/>
      </w:r>
    </w:p>
  </w:endnote>
  <w:endnote w:type="continuationSeparator" w:id="0">
    <w:p w14:paraId="0A8DD9D8" w14:textId="77777777" w:rsidR="00EF218A" w:rsidRDefault="00EF218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E85E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3423C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F85B" w14:textId="2B02905B" w:rsidR="00036FF2" w:rsidRDefault="00561443" w:rsidP="00F36FE0">
    <w:pPr>
      <w:pStyle w:val="Footer"/>
      <w:ind w:right="360"/>
    </w:pPr>
    <w:r>
      <w:tab/>
    </w:r>
    <w:r>
      <w:tab/>
      <w:t xml:space="preserve">Update </w:t>
    </w:r>
    <w:r w:rsidR="00CB06B8">
      <w:t>December 22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7227" w14:textId="77777777" w:rsidR="00EF218A" w:rsidRDefault="00EF218A" w:rsidP="00F36FE0">
      <w:r>
        <w:separator/>
      </w:r>
    </w:p>
  </w:footnote>
  <w:footnote w:type="continuationSeparator" w:id="0">
    <w:p w14:paraId="1E7B656A" w14:textId="77777777" w:rsidR="00EF218A" w:rsidRDefault="00EF218A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9917" w14:textId="6BBB0C4A" w:rsidR="00EE05EB" w:rsidRDefault="00EE05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36F15" wp14:editId="15C8D25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2423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nd Medical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42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6D4"/>
    <w:multiLevelType w:val="hybridMultilevel"/>
    <w:tmpl w:val="35A8F1DA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32B7"/>
    <w:multiLevelType w:val="hybridMultilevel"/>
    <w:tmpl w:val="8D30EA5C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93A"/>
    <w:multiLevelType w:val="hybridMultilevel"/>
    <w:tmpl w:val="A5E6EDFA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 w15:restartNumberingAfterBreak="0">
    <w:nsid w:val="4B0D00AB"/>
    <w:multiLevelType w:val="hybridMultilevel"/>
    <w:tmpl w:val="841A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BD0F55"/>
    <w:multiLevelType w:val="hybridMultilevel"/>
    <w:tmpl w:val="E3D892A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E1395"/>
    <w:multiLevelType w:val="hybridMultilevel"/>
    <w:tmpl w:val="D870D06A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1" w15:restartNumberingAfterBreak="0">
    <w:nsid w:val="6D703AFA"/>
    <w:multiLevelType w:val="hybridMultilevel"/>
    <w:tmpl w:val="8FBE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13C6B"/>
    <w:multiLevelType w:val="hybridMultilevel"/>
    <w:tmpl w:val="4B5A2C36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16D8"/>
    <w:multiLevelType w:val="hybridMultilevel"/>
    <w:tmpl w:val="42BEF50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6" w15:restartNumberingAfterBreak="0">
    <w:nsid w:val="775B4075"/>
    <w:multiLevelType w:val="hybridMultilevel"/>
    <w:tmpl w:val="F7E235C0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7" w15:restartNumberingAfterBreak="0">
    <w:nsid w:val="7A37585C"/>
    <w:multiLevelType w:val="hybridMultilevel"/>
    <w:tmpl w:val="FEF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22"/>
  </w:num>
  <w:num w:numId="14">
    <w:abstractNumId w:val="13"/>
  </w:num>
  <w:num w:numId="15">
    <w:abstractNumId w:val="11"/>
  </w:num>
  <w:num w:numId="16">
    <w:abstractNumId w:val="14"/>
  </w:num>
  <w:num w:numId="17">
    <w:abstractNumId w:val="19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20"/>
  </w:num>
  <w:num w:numId="23">
    <w:abstractNumId w:val="27"/>
  </w:num>
  <w:num w:numId="24">
    <w:abstractNumId w:val="21"/>
  </w:num>
  <w:num w:numId="25">
    <w:abstractNumId w:val="25"/>
  </w:num>
  <w:num w:numId="26">
    <w:abstractNumId w:val="18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A"/>
    <w:rsid w:val="00006971"/>
    <w:rsid w:val="00031AF7"/>
    <w:rsid w:val="00032665"/>
    <w:rsid w:val="00036FF2"/>
    <w:rsid w:val="000413A5"/>
    <w:rsid w:val="000608FE"/>
    <w:rsid w:val="00076BE8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254A"/>
    <w:rsid w:val="001472A1"/>
    <w:rsid w:val="001962A6"/>
    <w:rsid w:val="001D0192"/>
    <w:rsid w:val="002507EE"/>
    <w:rsid w:val="00253F8B"/>
    <w:rsid w:val="00294C92"/>
    <w:rsid w:val="00296750"/>
    <w:rsid w:val="002A45FC"/>
    <w:rsid w:val="002E4407"/>
    <w:rsid w:val="002F1174"/>
    <w:rsid w:val="002F2C0D"/>
    <w:rsid w:val="002F39CD"/>
    <w:rsid w:val="00303C60"/>
    <w:rsid w:val="0033149F"/>
    <w:rsid w:val="00360503"/>
    <w:rsid w:val="0036595F"/>
    <w:rsid w:val="003758D7"/>
    <w:rsid w:val="00394B27"/>
    <w:rsid w:val="00394B8A"/>
    <w:rsid w:val="003D28EE"/>
    <w:rsid w:val="003D6F3C"/>
    <w:rsid w:val="003F787D"/>
    <w:rsid w:val="00413D9F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61443"/>
    <w:rsid w:val="005A2BD6"/>
    <w:rsid w:val="005A2E54"/>
    <w:rsid w:val="005B7C30"/>
    <w:rsid w:val="005C1013"/>
    <w:rsid w:val="005F1EF0"/>
    <w:rsid w:val="005F5ABE"/>
    <w:rsid w:val="006316D7"/>
    <w:rsid w:val="006814EA"/>
    <w:rsid w:val="006940BE"/>
    <w:rsid w:val="006A13F3"/>
    <w:rsid w:val="006B5ECE"/>
    <w:rsid w:val="006B6267"/>
    <w:rsid w:val="006C1052"/>
    <w:rsid w:val="006C66DE"/>
    <w:rsid w:val="006D36F2"/>
    <w:rsid w:val="006D6888"/>
    <w:rsid w:val="006F397F"/>
    <w:rsid w:val="00714325"/>
    <w:rsid w:val="00756B3B"/>
    <w:rsid w:val="00774101"/>
    <w:rsid w:val="0078197E"/>
    <w:rsid w:val="007F08AA"/>
    <w:rsid w:val="008065EC"/>
    <w:rsid w:val="0081690B"/>
    <w:rsid w:val="008338A6"/>
    <w:rsid w:val="008350B3"/>
    <w:rsid w:val="00856A96"/>
    <w:rsid w:val="00863730"/>
    <w:rsid w:val="008711A5"/>
    <w:rsid w:val="00874721"/>
    <w:rsid w:val="008B4CC8"/>
    <w:rsid w:val="008D5860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069FE"/>
    <w:rsid w:val="00B316FB"/>
    <w:rsid w:val="00B518DA"/>
    <w:rsid w:val="00B8500C"/>
    <w:rsid w:val="00B91333"/>
    <w:rsid w:val="00BB4510"/>
    <w:rsid w:val="00BC38F6"/>
    <w:rsid w:val="00BC3D1E"/>
    <w:rsid w:val="00BC7F9D"/>
    <w:rsid w:val="00C12C0B"/>
    <w:rsid w:val="00C2126A"/>
    <w:rsid w:val="00C41382"/>
    <w:rsid w:val="00C83CEC"/>
    <w:rsid w:val="00C87133"/>
    <w:rsid w:val="00CA2CD6"/>
    <w:rsid w:val="00CB06B8"/>
    <w:rsid w:val="00CB4DF0"/>
    <w:rsid w:val="00CB7FA5"/>
    <w:rsid w:val="00CD2479"/>
    <w:rsid w:val="00D022DF"/>
    <w:rsid w:val="00D15E50"/>
    <w:rsid w:val="00D2118F"/>
    <w:rsid w:val="00D2644E"/>
    <w:rsid w:val="00D26580"/>
    <w:rsid w:val="00D660EC"/>
    <w:rsid w:val="00D675F4"/>
    <w:rsid w:val="00D82ADF"/>
    <w:rsid w:val="00D90B36"/>
    <w:rsid w:val="00DB1AE1"/>
    <w:rsid w:val="00DE00A4"/>
    <w:rsid w:val="00E0014C"/>
    <w:rsid w:val="00E02927"/>
    <w:rsid w:val="00E62BF6"/>
    <w:rsid w:val="00E8348B"/>
    <w:rsid w:val="00E85804"/>
    <w:rsid w:val="00EB23F8"/>
    <w:rsid w:val="00EB35F7"/>
    <w:rsid w:val="00EC3CDB"/>
    <w:rsid w:val="00EE05EB"/>
    <w:rsid w:val="00EF218A"/>
    <w:rsid w:val="00F05EE6"/>
    <w:rsid w:val="00F11F7B"/>
    <w:rsid w:val="00F36FE0"/>
    <w:rsid w:val="00F627CF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AFE99"/>
  <w15:docId w15:val="{27FC58BE-DE93-4A15-8593-916A67D2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mmuniz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\Downloads\IC-Employee-Value-Proposition-929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FC7D5-AC7D-4C50-BB9F-B6B76851CC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IC-Employee-Value-Proposition-9294_WORD</Template>
  <TotalTime>110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Christy Lewis</dc:creator>
  <cp:lastModifiedBy>Christy Lewis</cp:lastModifiedBy>
  <cp:revision>3</cp:revision>
  <cp:lastPrinted>2020-12-11T17:39:00Z</cp:lastPrinted>
  <dcterms:created xsi:type="dcterms:W3CDTF">2020-12-22T18:19:00Z</dcterms:created>
  <dcterms:modified xsi:type="dcterms:W3CDTF">2020-12-22T20:00:00Z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